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3962429</wp:posOffset>
            </wp:positionH>
            <wp:positionV relativeFrom="margin">
              <wp:posOffset>-228599</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54.4" w:lineRule="auto"/>
        <w:ind w:right="-9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6" w:lineRule="auto"/>
        <w:ind w:right="0"/>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Basın Bülteni</w:t>
      </w:r>
      <w:r w:rsidDel="00000000" w:rsidR="00000000" w:rsidRPr="00000000">
        <w:rPr>
          <w:rtl w:val="0"/>
        </w:rPr>
      </w:r>
    </w:p>
    <w:p w:rsidR="00000000" w:rsidDel="00000000" w:rsidP="00000000" w:rsidRDefault="00000000" w:rsidRPr="00000000" w14:paraId="00000009">
      <w:pPr>
        <w:spacing w:line="276" w:lineRule="auto"/>
        <w:ind w:right="0"/>
        <w:rPr/>
      </w:pPr>
      <w:r w:rsidDel="00000000" w:rsidR="00000000" w:rsidRPr="00000000">
        <w:rPr>
          <w:rFonts w:ascii="Libre Franklin Light" w:cs="Libre Franklin Light" w:eastAsia="Libre Franklin Light" w:hAnsi="Libre Franklin Light"/>
          <w:sz w:val="16"/>
          <w:szCs w:val="16"/>
          <w:rtl w:val="0"/>
        </w:rPr>
        <w:t xml:space="preserve">17</w:t>
      </w:r>
      <w:r w:rsidDel="00000000" w:rsidR="00000000" w:rsidRPr="00000000">
        <w:rPr>
          <w:rFonts w:ascii="Libre Franklin Light" w:cs="Libre Franklin Light" w:eastAsia="Libre Franklin Light" w:hAnsi="Libre Franklin Light"/>
          <w:sz w:val="16"/>
          <w:szCs w:val="16"/>
          <w:rtl w:val="0"/>
        </w:rPr>
        <w:t xml:space="preserve"> Kasım 2023</w:t>
      </w:r>
      <w:r w:rsidDel="00000000" w:rsidR="00000000" w:rsidRPr="00000000">
        <w:rPr>
          <w:sz w:val="20"/>
          <w:szCs w:val="20"/>
          <w:rtl w:val="0"/>
        </w:rPr>
        <w:tab/>
      </w:r>
      <w:r w:rsidDel="00000000" w:rsidR="00000000" w:rsidRPr="00000000">
        <w:rPr>
          <w:rtl w:val="0"/>
        </w:rPr>
        <w:tab/>
        <w:tab/>
        <w:tab/>
        <w:tab/>
      </w:r>
    </w:p>
    <w:p w:rsidR="00000000" w:rsidDel="00000000" w:rsidP="00000000" w:rsidRDefault="00000000" w:rsidRPr="00000000" w14:paraId="0000000A">
      <w:pPr>
        <w:widowControl w:val="0"/>
        <w:spacing w:line="276" w:lineRule="auto"/>
        <w:ind w:right="0"/>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76" w:lineRule="auto"/>
        <w:ind w:right="0"/>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Türkiye’de Mimarlık Eğitimi </w:t>
      </w:r>
    </w:p>
    <w:p w:rsidR="00000000" w:rsidDel="00000000" w:rsidP="00000000" w:rsidRDefault="00000000" w:rsidRPr="00000000" w14:paraId="0000000C">
      <w:pPr>
        <w:spacing w:line="276" w:lineRule="auto"/>
        <w:ind w:right="0"/>
        <w:rPr>
          <w:rFonts w:ascii="Libre Franklin" w:cs="Libre Franklin" w:eastAsia="Libre Franklin" w:hAnsi="Libre Franklin"/>
          <w:sz w:val="27"/>
          <w:szCs w:val="27"/>
        </w:rPr>
      </w:pPr>
      <w:r w:rsidDel="00000000" w:rsidR="00000000" w:rsidRPr="00000000">
        <w:rPr>
          <w:rFonts w:ascii="Libre Franklin" w:cs="Libre Franklin" w:eastAsia="Libre Franklin" w:hAnsi="Libre Franklin"/>
          <w:sz w:val="27"/>
          <w:szCs w:val="27"/>
          <w:rtl w:val="0"/>
        </w:rPr>
        <w:t xml:space="preserve">18. Yüzyıldan Günümüze Kurumsallaşma Eşikleri</w:t>
      </w:r>
    </w:p>
    <w:p w:rsidR="00000000" w:rsidDel="00000000" w:rsidP="00000000" w:rsidRDefault="00000000" w:rsidRPr="00000000" w14:paraId="0000000D">
      <w:pPr>
        <w:spacing w:line="276" w:lineRule="auto"/>
        <w:ind w:right="0"/>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E">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6 Aralık 2023 – 31 Mart 2024</w:t>
      </w:r>
    </w:p>
    <w:p w:rsidR="00000000" w:rsidDel="00000000" w:rsidP="00000000" w:rsidRDefault="00000000" w:rsidRPr="00000000" w14:paraId="0000000F">
      <w:pPr>
        <w:spacing w:line="276" w:lineRule="auto"/>
        <w:ind w:right="0"/>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sz w:val="22"/>
          <w:szCs w:val="22"/>
          <w:rtl w:val="0"/>
        </w:rPr>
        <w:t xml:space="preserve">Salt Galata</w:t>
      </w:r>
      <w:r w:rsidDel="00000000" w:rsidR="00000000" w:rsidRPr="00000000">
        <w:rPr>
          <w:rtl w:val="0"/>
        </w:rPr>
      </w:r>
    </w:p>
    <w:p w:rsidR="00000000" w:rsidDel="00000000" w:rsidP="00000000" w:rsidRDefault="00000000" w:rsidRPr="00000000" w14:paraId="00000010">
      <w:pPr>
        <w:spacing w:line="276" w:lineRule="auto"/>
        <w:ind w:right="0"/>
        <w:rPr>
          <w:rFonts w:ascii="Libre Franklin" w:cs="Libre Franklin" w:eastAsia="Libre Franklin" w:hAnsi="Libre Franklin"/>
          <w:b w:val="1"/>
          <w:color w:val="193768"/>
          <w:sz w:val="26"/>
          <w:szCs w:val="26"/>
        </w:rPr>
      </w:pPr>
      <w:r w:rsidDel="00000000" w:rsidR="00000000" w:rsidRPr="00000000">
        <w:rPr>
          <w:rtl w:val="0"/>
        </w:rPr>
      </w:r>
    </w:p>
    <w:p w:rsidR="00000000" w:rsidDel="00000000" w:rsidP="00000000" w:rsidRDefault="00000000" w:rsidRPr="00000000" w14:paraId="00000011">
      <w:pPr>
        <w:spacing w:line="276" w:lineRule="auto"/>
        <w:ind w:right="0"/>
        <w:jc w:val="center"/>
        <w:rPr>
          <w:rFonts w:ascii="Libre Franklin" w:cs="Libre Franklin" w:eastAsia="Libre Franklin" w:hAnsi="Libre Franklin"/>
          <w:b w:val="1"/>
          <w:sz w:val="25"/>
          <w:szCs w:val="25"/>
        </w:rPr>
      </w:pPr>
      <w:r w:rsidDel="00000000" w:rsidR="00000000" w:rsidRPr="00000000">
        <w:rPr>
          <w:rFonts w:ascii="Libre Franklin" w:cs="Libre Franklin" w:eastAsia="Libre Franklin" w:hAnsi="Libre Franklin"/>
          <w:b w:val="1"/>
          <w:sz w:val="25"/>
          <w:szCs w:val="25"/>
          <w:rtl w:val="0"/>
        </w:rPr>
        <w:t xml:space="preserve">Salt’ın 6 Aralık’ta Salt Galata’da ziyarete açılacak yeni sergisi, 18. yüzyıldan günümüze Türkiye’de mimarlık eğitimi tarihine ışık tutuyor.</w:t>
      </w:r>
      <w:r w:rsidDel="00000000" w:rsidR="00000000" w:rsidRPr="00000000">
        <w:rPr>
          <w:rtl w:val="0"/>
        </w:rPr>
      </w:r>
    </w:p>
    <w:p w:rsidR="00000000" w:rsidDel="00000000" w:rsidP="00000000" w:rsidRDefault="00000000" w:rsidRPr="00000000" w14:paraId="00000012">
      <w:pPr>
        <w:spacing w:line="276" w:lineRule="auto"/>
        <w:ind w:right="0"/>
        <w:jc w:val="center"/>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line="276" w:lineRule="auto"/>
        <w:ind w:left="0" w:right="0" w:firstLine="0"/>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sz w:val="22"/>
          <w:szCs w:val="22"/>
          <w:rtl w:val="0"/>
        </w:rPr>
        <w:t xml:space="preserve">Garanti BBVA tarafından kurulan </w:t>
      </w:r>
      <w:r w:rsidDel="00000000" w:rsidR="00000000" w:rsidRPr="00000000">
        <w:rPr>
          <w:rFonts w:ascii="Libre Franklin" w:cs="Libre Franklin" w:eastAsia="Libre Franklin" w:hAnsi="Libre Franklin"/>
          <w:sz w:val="22"/>
          <w:szCs w:val="22"/>
          <w:rtl w:val="0"/>
        </w:rPr>
        <w:t xml:space="preserve">Salt’ın</w:t>
      </w:r>
      <w:r w:rsidDel="00000000" w:rsidR="00000000" w:rsidRPr="00000000">
        <w:rPr>
          <w:rFonts w:ascii="Libre Franklin" w:cs="Libre Franklin" w:eastAsia="Libre Franklin" w:hAnsi="Libre Franklin"/>
          <w:sz w:val="22"/>
          <w:szCs w:val="22"/>
          <w:rtl w:val="0"/>
        </w:rPr>
        <w:t xml:space="preserve"> yeni sergisi </w:t>
      </w:r>
      <w:r w:rsidDel="00000000" w:rsidR="00000000" w:rsidRPr="00000000">
        <w:rPr>
          <w:rFonts w:ascii="Libre Franklin" w:cs="Libre Franklin" w:eastAsia="Libre Franklin" w:hAnsi="Libre Franklin"/>
          <w:b w:val="1"/>
          <w:i w:val="1"/>
          <w:sz w:val="22"/>
          <w:szCs w:val="22"/>
          <w:rtl w:val="0"/>
        </w:rPr>
        <w:t xml:space="preserve">Türkiye’de Mimarlık Eğitimi: 18. Yüzyıldan Günümüze Kurumsallaşma Eşikleri</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sz w:val="22"/>
          <w:szCs w:val="22"/>
          <w:rtl w:val="0"/>
        </w:rPr>
        <w:t xml:space="preserve">6 Aralık</w:t>
      </w:r>
      <w:r w:rsidDel="00000000" w:rsidR="00000000" w:rsidRPr="00000000">
        <w:rPr>
          <w:rFonts w:ascii="Libre Franklin" w:cs="Libre Franklin" w:eastAsia="Libre Franklin" w:hAnsi="Libre Franklin"/>
          <w:sz w:val="22"/>
          <w:szCs w:val="22"/>
          <w:rtl w:val="0"/>
        </w:rPr>
        <w:t xml:space="preserve"> Çarşamba günü </w:t>
      </w:r>
      <w:r w:rsidDel="00000000" w:rsidR="00000000" w:rsidRPr="00000000">
        <w:rPr>
          <w:rFonts w:ascii="Libre Franklin" w:cs="Libre Franklin" w:eastAsia="Libre Franklin" w:hAnsi="Libre Franklin"/>
          <w:b w:val="1"/>
          <w:sz w:val="22"/>
          <w:szCs w:val="22"/>
          <w:rtl w:val="0"/>
        </w:rPr>
        <w:t xml:space="preserve">Salt Galata</w:t>
      </w:r>
      <w:r w:rsidDel="00000000" w:rsidR="00000000" w:rsidRPr="00000000">
        <w:rPr>
          <w:rFonts w:ascii="Libre Franklin" w:cs="Libre Franklin" w:eastAsia="Libre Franklin" w:hAnsi="Libre Franklin"/>
          <w:sz w:val="22"/>
          <w:szCs w:val="22"/>
          <w:rtl w:val="0"/>
        </w:rPr>
        <w:t xml:space="preserve">’da ziyarete açılıyor. </w:t>
      </w:r>
      <w:r w:rsidDel="00000000" w:rsidR="00000000" w:rsidRPr="00000000">
        <w:rPr>
          <w:rtl w:val="0"/>
        </w:rPr>
      </w:r>
    </w:p>
    <w:p w:rsidR="00000000" w:rsidDel="00000000" w:rsidP="00000000" w:rsidRDefault="00000000" w:rsidRPr="00000000" w14:paraId="00000014">
      <w:pPr>
        <w:spacing w:line="276" w:lineRule="auto"/>
        <w:ind w:right="0"/>
        <w:rPr>
          <w:rFonts w:ascii="Libre Franklin" w:cs="Libre Franklin" w:eastAsia="Libre Franklin" w:hAnsi="Libre Franklin"/>
          <w:b w:val="1"/>
          <w:i w:val="1"/>
          <w:sz w:val="22"/>
          <w:szCs w:val="22"/>
        </w:rPr>
      </w:pPr>
      <w:r w:rsidDel="00000000" w:rsidR="00000000" w:rsidRPr="00000000">
        <w:rPr>
          <w:rtl w:val="0"/>
        </w:rPr>
      </w:r>
    </w:p>
    <w:p w:rsidR="00000000" w:rsidDel="00000000" w:rsidP="00000000" w:rsidRDefault="00000000" w:rsidRPr="00000000" w14:paraId="00000015">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Okullaşma öncesinde mimarlık, dünyanın her yerinde doğrudan mesleki pratik içinde, inşa faaliyeti yaparak öğreniliyordu. Düzenli teknik eğitim kurumlarının oluşmasıyla mimarlık eğitimi askerlik alanıyla doğrudan bağlantılı ve mühendislikle bütünleşik olarak başlar. “Mimarların okullu olması”nın tarihi bağlamında Türkiye, erkenci ülkelerden biri sayılır. İlk askerî mühendislik eğitim kurumu olan Hendese Odası’nın (Hendesehâne) 1775’te kuruluşundan günümüze kesintisiz bir tarihçeden söz edilebilir. İlk mühendislerin istihkâm ve kentsel savunma donatıları yapan asker-mimarlar olarak yetiştirildiği bu erken dönemde Harbiye, bir tür mimarlık okulu olarak işlev görür. Askerlik ve mühendislikle bütünleşik bu dönem 1882’de Sanâyi-i Nefîse Mekteb-i Âlîsi’nin kurulup özgülleşmiş mimarlık eğitiminin başlamasına dek sürer. Zaman içerisinde, her yerde olduğu gibi, Türkiye’de de askerlik-mühendislik-mimarlık çözülmesi yaşanır; hatta mimarlık eğitiminde yaşamsal önemi olmasına karşın tasarım sektöründen kopuş da başlar. Kuşkusuz tüm bunların buraya özgü olan ve olmayan tarafları vardır.</w:t>
      </w:r>
    </w:p>
    <w:p w:rsidR="00000000" w:rsidDel="00000000" w:rsidP="00000000" w:rsidRDefault="00000000" w:rsidRPr="00000000" w14:paraId="00000016">
      <w:pPr>
        <w:spacing w:line="276"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7">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Askerlik ve mühendislik ile bütünleşik tek bir okulla başlayan mimarlık eğitimi günümüzde, metropolden küçük kentlere, hatta kasabalara uzanan bir mimarlık okulu modeliyle yüzü aşkın okula yayılmıştır. </w:t>
      </w:r>
      <w:r w:rsidDel="00000000" w:rsidR="00000000" w:rsidRPr="00000000">
        <w:rPr>
          <w:rFonts w:ascii="Libre Franklin" w:cs="Libre Franklin" w:eastAsia="Libre Franklin" w:hAnsi="Libre Franklin"/>
          <w:b w:val="1"/>
          <w:i w:val="1"/>
          <w:sz w:val="22"/>
          <w:szCs w:val="22"/>
          <w:rtl w:val="0"/>
        </w:rPr>
        <w:t xml:space="preserve">Türkiye’de Mimarlık Eğitimi: 18. Yüzyıldan Günümüze Kurumsallaşma Eşikleri</w:t>
      </w:r>
      <w:r w:rsidDel="00000000" w:rsidR="00000000" w:rsidRPr="00000000">
        <w:rPr>
          <w:rFonts w:ascii="Libre Franklin" w:cs="Libre Franklin" w:eastAsia="Libre Franklin" w:hAnsi="Libre Franklin"/>
          <w:sz w:val="22"/>
          <w:szCs w:val="22"/>
          <w:rtl w:val="0"/>
        </w:rPr>
        <w:t xml:space="preserve">, bu akademik manzaranın özellikle gündelik yaşam içindeki seyrini kurumlar, aktörler ve öğretim programları çerçevesinde değerlendiriyor. Sergi, düzenli teknik eğitim kurumlarının tesisini, okulların fiziksel çevresini, öğretim üyesi ve öğrenci yaşamını, çalışma koşullarını, yaşanan çalkantı ve huzursuzlukları ele alırken ülkenin mimari üretimine yapılan katkıları, açılım imkânlarını ve tıkanıklıkları da tartışmaya açmayı amaçlıyor.</w:t>
      </w:r>
    </w:p>
    <w:p w:rsidR="00000000" w:rsidDel="00000000" w:rsidP="00000000" w:rsidRDefault="00000000" w:rsidRPr="00000000" w14:paraId="00000018">
      <w:pPr>
        <w:spacing w:line="276"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Mimar ve akademisyen</w:t>
      </w:r>
      <w:r w:rsidDel="00000000" w:rsidR="00000000" w:rsidRPr="00000000">
        <w:rPr>
          <w:rFonts w:ascii="Libre Franklin" w:cs="Libre Franklin" w:eastAsia="Libre Franklin" w:hAnsi="Libre Franklin"/>
          <w:sz w:val="22"/>
          <w:szCs w:val="22"/>
          <w:rtl w:val="0"/>
        </w:rPr>
        <w:t xml:space="preserve"> Uğur Tanyeli ile Arzu Erdem tarafından programlanan sergi, </w:t>
      </w:r>
      <w:r w:rsidDel="00000000" w:rsidR="00000000" w:rsidRPr="00000000">
        <w:rPr>
          <w:rFonts w:ascii="Libre Franklin" w:cs="Libre Franklin" w:eastAsia="Libre Franklin" w:hAnsi="Libre Franklin"/>
          <w:sz w:val="22"/>
          <w:szCs w:val="22"/>
          <w:rtl w:val="0"/>
        </w:rPr>
        <w:t xml:space="preserve">araştırma görevlisi</w:t>
      </w:r>
      <w:r w:rsidDel="00000000" w:rsidR="00000000" w:rsidRPr="00000000">
        <w:rPr>
          <w:rFonts w:ascii="Libre Franklin" w:cs="Libre Franklin" w:eastAsia="Libre Franklin" w:hAnsi="Libre Franklin"/>
          <w:sz w:val="22"/>
          <w:szCs w:val="22"/>
          <w:rtl w:val="0"/>
        </w:rPr>
        <w:t xml:space="preserve"> Esra Kahveci ile Salt’tan Orkun Dayıoğlu ve Eylül Şenses tarafından </w:t>
      </w:r>
      <w:r w:rsidDel="00000000" w:rsidR="00000000" w:rsidRPr="00000000">
        <w:rPr>
          <w:rFonts w:ascii="Libre Franklin" w:cs="Libre Franklin" w:eastAsia="Libre Franklin" w:hAnsi="Libre Franklin"/>
          <w:sz w:val="22"/>
          <w:szCs w:val="22"/>
          <w:rtl w:val="0"/>
        </w:rPr>
        <w:t xml:space="preserve">hazırlandı</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sz w:val="22"/>
          <w:szCs w:val="22"/>
          <w:rtl w:val="0"/>
        </w:rPr>
        <w:t xml:space="preserve">6 Aralık 2023–</w:t>
      </w:r>
      <w:r w:rsidDel="00000000" w:rsidR="00000000" w:rsidRPr="00000000">
        <w:rPr>
          <w:rFonts w:ascii="Libre Franklin" w:cs="Libre Franklin" w:eastAsia="Libre Franklin" w:hAnsi="Libre Franklin"/>
          <w:b w:val="1"/>
          <w:sz w:val="22"/>
          <w:szCs w:val="22"/>
          <w:rtl w:val="0"/>
        </w:rPr>
        <w:t xml:space="preserve">31 Mart</w:t>
      </w:r>
      <w:r w:rsidDel="00000000" w:rsidR="00000000" w:rsidRPr="00000000">
        <w:rPr>
          <w:rFonts w:ascii="Libre Franklin" w:cs="Libre Franklin" w:eastAsia="Libre Franklin" w:hAnsi="Libre Franklin"/>
          <w:b w:val="1"/>
          <w:sz w:val="22"/>
          <w:szCs w:val="22"/>
          <w:rtl w:val="0"/>
        </w:rPr>
        <w:t xml:space="preserve"> 2024</w:t>
      </w:r>
      <w:r w:rsidDel="00000000" w:rsidR="00000000" w:rsidRPr="00000000">
        <w:rPr>
          <w:rFonts w:ascii="Libre Franklin" w:cs="Libre Franklin" w:eastAsia="Libre Franklin" w:hAnsi="Libre Franklin"/>
          <w:sz w:val="22"/>
          <w:szCs w:val="22"/>
          <w:rtl w:val="0"/>
        </w:rPr>
        <w:t xml:space="preserve"> tarihlerinde </w:t>
      </w:r>
      <w:r w:rsidDel="00000000" w:rsidR="00000000" w:rsidRPr="00000000">
        <w:rPr>
          <w:rFonts w:ascii="Libre Franklin" w:cs="Libre Franklin" w:eastAsia="Libre Franklin" w:hAnsi="Libre Franklin"/>
          <w:b w:val="1"/>
          <w:sz w:val="22"/>
          <w:szCs w:val="22"/>
          <w:rtl w:val="0"/>
        </w:rPr>
        <w:t xml:space="preserve">Salt Galata</w:t>
      </w:r>
      <w:r w:rsidDel="00000000" w:rsidR="00000000" w:rsidRPr="00000000">
        <w:rPr>
          <w:rFonts w:ascii="Libre Franklin" w:cs="Libre Franklin" w:eastAsia="Libre Franklin" w:hAnsi="Libre Franklin"/>
          <w:sz w:val="22"/>
          <w:szCs w:val="22"/>
          <w:rtl w:val="0"/>
        </w:rPr>
        <w:t xml:space="preserve">’da ücretsiz görülebilecek sergiye eşlik eden</w:t>
      </w:r>
      <w:r w:rsidDel="00000000" w:rsidR="00000000" w:rsidRPr="00000000">
        <w:rPr>
          <w:rFonts w:ascii="Libre Franklin" w:cs="Libre Franklin" w:eastAsia="Libre Franklin" w:hAnsi="Libre Franklin"/>
          <w:sz w:val="22"/>
          <w:szCs w:val="22"/>
          <w:rtl w:val="0"/>
        </w:rPr>
        <w:t xml:space="preserve"> kamu programları </w:t>
      </w:r>
      <w:hyperlink r:id="rId7">
        <w:r w:rsidDel="00000000" w:rsidR="00000000" w:rsidRPr="00000000">
          <w:rPr>
            <w:rFonts w:ascii="Libre Franklin" w:cs="Libre Franklin" w:eastAsia="Libre Franklin" w:hAnsi="Libre Franklin"/>
            <w:color w:val="1155cc"/>
            <w:sz w:val="22"/>
            <w:szCs w:val="22"/>
            <w:u w:val="single"/>
            <w:rtl w:val="0"/>
          </w:rPr>
          <w:t xml:space="preserve">saltonline.org</w:t>
        </w:r>
      </w:hyperlink>
      <w:r w:rsidDel="00000000" w:rsidR="00000000" w:rsidRPr="00000000">
        <w:rPr>
          <w:rFonts w:ascii="Libre Franklin" w:cs="Libre Franklin" w:eastAsia="Libre Franklin" w:hAnsi="Libre Franklin"/>
          <w:sz w:val="22"/>
          <w:szCs w:val="22"/>
          <w:rtl w:val="0"/>
        </w:rPr>
        <w:t xml:space="preserve"> ve Salt’ın sosyal medya kanallarında duyurulacak.</w:t>
      </w:r>
      <w:r w:rsidDel="00000000" w:rsidR="00000000" w:rsidRPr="00000000">
        <w:rPr>
          <w:rtl w:val="0"/>
        </w:rPr>
      </w:r>
    </w:p>
    <w:p w:rsidR="00000000" w:rsidDel="00000000" w:rsidP="00000000" w:rsidRDefault="00000000" w:rsidRPr="00000000" w14:paraId="0000001A">
      <w:pPr>
        <w:spacing w:line="276" w:lineRule="auto"/>
        <w:ind w:right="0"/>
        <w:jc w:val="left"/>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B">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i w:val="1"/>
          <w:sz w:val="22"/>
          <w:szCs w:val="22"/>
          <w:rtl w:val="0"/>
        </w:rPr>
        <w:t xml:space="preserve">Türkiye’de Mimarlık Eğitimi: 18. Yüzyıldan Günümüze Kurumsallaşma Eşikleri</w:t>
      </w:r>
      <w:r w:rsidDel="00000000" w:rsidR="00000000" w:rsidRPr="00000000">
        <w:rPr>
          <w:rFonts w:ascii="Libre Franklin" w:cs="Libre Franklin" w:eastAsia="Libre Franklin" w:hAnsi="Libre Franklin"/>
          <w:i w:val="1"/>
          <w:sz w:val="22"/>
          <w:szCs w:val="22"/>
          <w:rtl w:val="0"/>
        </w:rPr>
        <w:t xml:space="preserve"> </w:t>
      </w:r>
      <w:r w:rsidDel="00000000" w:rsidR="00000000" w:rsidRPr="00000000">
        <w:rPr>
          <w:rFonts w:ascii="Libre Franklin" w:cs="Libre Franklin" w:eastAsia="Libre Franklin" w:hAnsi="Libre Franklin"/>
          <w:sz w:val="22"/>
          <w:szCs w:val="22"/>
          <w:rtl w:val="0"/>
        </w:rPr>
        <w:t xml:space="preserve">sergisi Jotun ve </w:t>
      </w:r>
      <w:r w:rsidDel="00000000" w:rsidR="00000000" w:rsidRPr="00000000">
        <w:rPr>
          <w:rFonts w:ascii="Libre Franklin" w:cs="Libre Franklin" w:eastAsia="Libre Franklin" w:hAnsi="Libre Franklin"/>
          <w:sz w:val="22"/>
          <w:szCs w:val="22"/>
          <w:rtl w:val="0"/>
        </w:rPr>
        <w:t xml:space="preserve">Kalebodur’un</w:t>
      </w:r>
      <w:r w:rsidDel="00000000" w:rsidR="00000000" w:rsidRPr="00000000">
        <w:rPr>
          <w:rFonts w:ascii="Libre Franklin" w:cs="Libre Franklin" w:eastAsia="Libre Franklin" w:hAnsi="Libre Franklin"/>
          <w:sz w:val="22"/>
          <w:szCs w:val="22"/>
          <w:rtl w:val="0"/>
        </w:rPr>
        <w:t xml:space="preserve"> destekleri, </w:t>
      </w:r>
      <w:r w:rsidDel="00000000" w:rsidR="00000000" w:rsidRPr="00000000">
        <w:rPr>
          <w:rFonts w:ascii="Libre Franklin" w:cs="Libre Franklin" w:eastAsia="Libre Franklin" w:hAnsi="Libre Franklin"/>
          <w:sz w:val="22"/>
          <w:szCs w:val="22"/>
          <w:rtl w:val="0"/>
        </w:rPr>
        <w:t xml:space="preserve">Eureko Sigorta’nın katkılarıyla </w:t>
      </w:r>
      <w:r w:rsidDel="00000000" w:rsidR="00000000" w:rsidRPr="00000000">
        <w:rPr>
          <w:rFonts w:ascii="Libre Franklin" w:cs="Libre Franklin" w:eastAsia="Libre Franklin" w:hAnsi="Libre Franklin"/>
          <w:sz w:val="22"/>
          <w:szCs w:val="22"/>
          <w:rtl w:val="0"/>
        </w:rPr>
        <w:t xml:space="preserve">gerçekleştirilmektedir. </w:t>
      </w:r>
      <w:r w:rsidDel="00000000" w:rsidR="00000000" w:rsidRPr="00000000">
        <w:rPr>
          <w:rFonts w:ascii="Libre Franklin" w:cs="Libre Franklin" w:eastAsia="Libre Franklin" w:hAnsi="Libre Franklin"/>
          <w:sz w:val="22"/>
          <w:szCs w:val="22"/>
          <w:rtl w:val="0"/>
        </w:rPr>
        <w:t xml:space="preserve">Diler Holding, Salt’ın sene boyunca yürüttüğü çalışmalara kurumsal destek sağlamaktadır.</w:t>
      </w:r>
      <w:r w:rsidDel="00000000" w:rsidR="00000000" w:rsidRPr="00000000">
        <w:rPr>
          <w:rtl w:val="0"/>
        </w:rPr>
      </w:r>
    </w:p>
    <w:p w:rsidR="00000000" w:rsidDel="00000000" w:rsidP="00000000" w:rsidRDefault="00000000" w:rsidRPr="00000000" w14:paraId="0000001C">
      <w:pPr>
        <w:spacing w:line="254.4" w:lineRule="auto"/>
        <w:ind w:right="-90"/>
        <w:jc w:val="left"/>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D">
      <w:pPr>
        <w:spacing w:line="254.4" w:lineRule="auto"/>
        <w:ind w:left="1440" w:right="-90" w:firstLine="0"/>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kurucusu ve daimî destekçisi Garanti BBVA’ya teşekkür eder. </w:t>
      </w:r>
    </w:p>
    <w:p w:rsidR="00000000" w:rsidDel="00000000" w:rsidP="00000000" w:rsidRDefault="00000000" w:rsidRPr="00000000" w14:paraId="0000001E">
      <w:pPr>
        <w:spacing w:line="254.4" w:lineRule="auto"/>
        <w:ind w:right="-90"/>
        <w:rPr>
          <w:rFonts w:ascii="Libre Franklin" w:cs="Libre Franklin" w:eastAsia="Libre Franklin" w:hAnsi="Libre Franklin"/>
          <w:b w:val="1"/>
          <w:color w:val="222222"/>
          <w:sz w:val="22"/>
          <w:szCs w:val="22"/>
          <w:highlight w:val="white"/>
          <w:u w:val="single"/>
        </w:rPr>
      </w:pPr>
      <w:r w:rsidDel="00000000" w:rsidR="00000000" w:rsidRPr="00000000">
        <w:rPr>
          <w:rtl w:val="0"/>
        </w:rPr>
      </w:r>
    </w:p>
    <w:p w:rsidR="00000000" w:rsidDel="00000000" w:rsidP="00000000" w:rsidRDefault="00000000" w:rsidRPr="00000000" w14:paraId="0000001F">
      <w:pPr>
        <w:spacing w:line="252.00000000000003" w:lineRule="auto"/>
        <w:ind w:right="-9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Medya İletişimi</w:t>
      </w:r>
    </w:p>
    <w:p w:rsidR="00000000" w:rsidDel="00000000" w:rsidP="00000000" w:rsidRDefault="00000000" w:rsidRPr="00000000" w14:paraId="00000020">
      <w:pPr>
        <w:spacing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1">
      <w:pPr>
        <w:spacing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2">
      <w:pPr>
        <w:spacing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645" w:top="900" w:left="1620" w:right="129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62711" cy="1279890"/>
                      </a:xfrm>
                      <a:prstGeom prst="rect"/>
                      <a:ln/>
                    </pic:spPr>
                  </pic:pic>
                </a:graphicData>
              </a:graphic>
            </wp:anchor>
          </w:drawing>
        </mc:Fallback>
      </mc:AlternateContent>
    </w:r>
  </w:p>
  <w:p w:rsidR="00000000" w:rsidDel="00000000" w:rsidP="00000000" w:rsidRDefault="00000000" w:rsidRPr="00000000" w14:paraId="00000028">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9">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B">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C">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D">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line="249.60000000000002" w:lineRule="auto"/>
      <w:rPr>
        <w:rFonts w:ascii="Libre Franklin" w:cs="Libre Franklin" w:eastAsia="Libre Franklin" w:hAnsi="Libre Franklin"/>
        <w:sz w:val="20"/>
        <w:szCs w:val="20"/>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-1200149</wp:posOffset>
          </wp:positionH>
          <wp:positionV relativeFrom="paragraph">
            <wp:posOffset>-314324</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25">
    <w:pPr>
      <w:spacing w:line="276" w:lineRule="auto"/>
      <w:ind w:left="425.19685039370086" w:firstLine="0"/>
      <w:rPr/>
    </w:pPr>
    <w:r w:rsidDel="00000000" w:rsidR="00000000" w:rsidRPr="00000000">
      <w:rPr>
        <w:rtl w:val="0"/>
      </w:rPr>
    </w:r>
  </w:p>
  <w:p w:rsidR="00000000" w:rsidDel="00000000" w:rsidP="00000000" w:rsidRDefault="00000000" w:rsidRPr="00000000" w14:paraId="00000026">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