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line="276" w:lineRule="auto"/>
        <w:rPr>
          <w:rFonts w:ascii="Libre Franklin Light" w:cs="Libre Franklin Light" w:eastAsia="Libre Franklin Light" w:hAnsi="Libre Franklin Light"/>
          <w:sz w:val="16"/>
          <w:szCs w:val="16"/>
        </w:rPr>
      </w:pPr>
      <w:r w:rsidDel="00000000" w:rsidR="00000000" w:rsidRPr="00000000">
        <w:rPr>
          <w:rFonts w:ascii="Libre Franklin Light" w:cs="Libre Franklin Light" w:eastAsia="Libre Franklin Light" w:hAnsi="Libre Franklin Light"/>
          <w:sz w:val="16"/>
          <w:szCs w:val="16"/>
        </w:rPr>
        <w:drawing>
          <wp:anchor allowOverlap="1" behindDoc="0" distB="0" distT="0" distL="114300" distR="114300" hidden="0" layoutInCell="1" locked="0" relativeHeight="0" simplePos="0">
            <wp:simplePos x="0" y="0"/>
            <wp:positionH relativeFrom="margin">
              <wp:posOffset>4133850</wp:posOffset>
            </wp:positionH>
            <wp:positionV relativeFrom="margin">
              <wp:posOffset>-700283</wp:posOffset>
            </wp:positionV>
            <wp:extent cx="2082165" cy="1452880"/>
            <wp:effectExtent b="0" l="0" r="0" t="0"/>
            <wp:wrapSquare wrapText="bothSides" distB="0" distT="0" distL="114300" distR="114300"/>
            <wp:docPr id="5"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082165" cy="145288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widowControl w:val="0"/>
        <w:spacing w:line="276" w:lineRule="auto"/>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3">
      <w:pPr>
        <w:widowControl w:val="0"/>
        <w:spacing w:line="276" w:lineRule="auto"/>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4">
      <w:pPr>
        <w:widowControl w:val="0"/>
        <w:spacing w:line="276" w:lineRule="auto"/>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5">
      <w:pPr>
        <w:widowControl w:val="0"/>
        <w:spacing w:line="276" w:lineRule="auto"/>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6">
      <w:pPr>
        <w:spacing w:line="276" w:lineRule="auto"/>
        <w:rPr>
          <w:rFonts w:ascii="Libre Franklin Light" w:cs="Libre Franklin Light" w:eastAsia="Libre Franklin Light" w:hAnsi="Libre Franklin Light"/>
          <w:sz w:val="16"/>
          <w:szCs w:val="16"/>
        </w:rPr>
      </w:pPr>
      <w:r w:rsidDel="00000000" w:rsidR="00000000" w:rsidRPr="00000000">
        <w:rPr>
          <w:rFonts w:ascii="Libre Franklin" w:cs="Libre Franklin" w:eastAsia="Libre Franklin" w:hAnsi="Libre Franklin"/>
          <w:b w:val="1"/>
          <w:color w:val="193768"/>
          <w:rtl w:val="0"/>
        </w:rPr>
        <w:t xml:space="preserve">Press Release</w:t>
      </w:r>
      <w:r w:rsidDel="00000000" w:rsidR="00000000" w:rsidRPr="00000000">
        <w:rPr>
          <w:rtl w:val="0"/>
        </w:rPr>
      </w:r>
    </w:p>
    <w:p w:rsidR="00000000" w:rsidDel="00000000" w:rsidP="00000000" w:rsidRDefault="00000000" w:rsidRPr="00000000" w14:paraId="00000007">
      <w:pPr>
        <w:spacing w:line="276" w:lineRule="auto"/>
        <w:rPr>
          <w:rFonts w:ascii="Libre Franklin" w:cs="Libre Franklin" w:eastAsia="Libre Franklin" w:hAnsi="Libre Franklin"/>
          <w:sz w:val="24"/>
          <w:szCs w:val="24"/>
        </w:rPr>
      </w:pPr>
      <w:r w:rsidDel="00000000" w:rsidR="00000000" w:rsidRPr="00000000">
        <w:rPr>
          <w:rFonts w:ascii="Libre Franklin Light" w:cs="Libre Franklin Light" w:eastAsia="Libre Franklin Light" w:hAnsi="Libre Franklin Light"/>
          <w:sz w:val="16"/>
          <w:szCs w:val="16"/>
          <w:highlight w:val="white"/>
          <w:rtl w:val="0"/>
        </w:rPr>
        <w:t xml:space="preserve">March 18, 2025</w:t>
      </w:r>
      <w:r w:rsidDel="00000000" w:rsidR="00000000" w:rsidRPr="00000000">
        <w:rPr>
          <w:rFonts w:ascii="Libre Franklin" w:cs="Libre Franklin" w:eastAsia="Libre Franklin" w:hAnsi="Libre Franklin"/>
          <w:sz w:val="20"/>
          <w:szCs w:val="20"/>
          <w:highlight w:val="white"/>
          <w:rtl w:val="0"/>
        </w:rPr>
        <w:tab/>
      </w:r>
      <w:r w:rsidDel="00000000" w:rsidR="00000000" w:rsidRPr="00000000">
        <w:rPr>
          <w:rFonts w:ascii="Libre Franklin" w:cs="Libre Franklin" w:eastAsia="Libre Franklin" w:hAnsi="Libre Franklin"/>
          <w:sz w:val="24"/>
          <w:szCs w:val="24"/>
          <w:rtl w:val="0"/>
        </w:rPr>
        <w:tab/>
        <w:tab/>
        <w:tab/>
        <w:tab/>
      </w:r>
    </w:p>
    <w:p w:rsidR="00000000" w:rsidDel="00000000" w:rsidP="00000000" w:rsidRDefault="00000000" w:rsidRPr="00000000" w14:paraId="00000008">
      <w:pPr>
        <w:widowControl w:val="0"/>
        <w:spacing w:line="276" w:lineRule="auto"/>
        <w:rPr>
          <w:rFonts w:ascii="Libre Franklin" w:cs="Libre Franklin" w:eastAsia="Libre Franklin" w:hAnsi="Libre Franklin"/>
          <w:sz w:val="30"/>
          <w:szCs w:val="30"/>
        </w:rPr>
      </w:pPr>
      <w:r w:rsidDel="00000000" w:rsidR="00000000" w:rsidRPr="00000000">
        <w:rPr>
          <w:rtl w:val="0"/>
        </w:rPr>
      </w:r>
    </w:p>
    <w:p w:rsidR="00000000" w:rsidDel="00000000" w:rsidP="00000000" w:rsidRDefault="00000000" w:rsidRPr="00000000" w14:paraId="00000009">
      <w:pPr>
        <w:spacing w:line="276" w:lineRule="auto"/>
        <w:rPr>
          <w:rFonts w:ascii="Libre Franklin" w:cs="Libre Franklin" w:eastAsia="Libre Franklin" w:hAnsi="Libre Franklin"/>
          <w:sz w:val="30"/>
          <w:szCs w:val="30"/>
        </w:rPr>
      </w:pPr>
      <w:r w:rsidDel="00000000" w:rsidR="00000000" w:rsidRPr="00000000">
        <w:rPr>
          <w:rFonts w:ascii="Libre Franklin" w:cs="Libre Franklin" w:eastAsia="Libre Franklin" w:hAnsi="Libre Franklin"/>
          <w:sz w:val="30"/>
          <w:szCs w:val="30"/>
          <w:rtl w:val="0"/>
        </w:rPr>
        <w:t xml:space="preserve">Salt Artistic Research and </w:t>
      </w:r>
    </w:p>
    <w:p w:rsidR="00000000" w:rsidDel="00000000" w:rsidP="00000000" w:rsidRDefault="00000000" w:rsidRPr="00000000" w14:paraId="0000000A">
      <w:pPr>
        <w:spacing w:line="276" w:lineRule="auto"/>
        <w:rPr>
          <w:rFonts w:ascii="Libre Franklin" w:cs="Libre Franklin" w:eastAsia="Libre Franklin" w:hAnsi="Libre Franklin"/>
          <w:sz w:val="30"/>
          <w:szCs w:val="30"/>
        </w:rPr>
      </w:pPr>
      <w:r w:rsidDel="00000000" w:rsidR="00000000" w:rsidRPr="00000000">
        <w:rPr>
          <w:rFonts w:ascii="Libre Franklin" w:cs="Libre Franklin" w:eastAsia="Libre Franklin" w:hAnsi="Libre Franklin"/>
          <w:sz w:val="30"/>
          <w:szCs w:val="30"/>
          <w:rtl w:val="0"/>
        </w:rPr>
        <w:t xml:space="preserve">Production Grant Program</w:t>
      </w:r>
    </w:p>
    <w:p w:rsidR="00000000" w:rsidDel="00000000" w:rsidP="00000000" w:rsidRDefault="00000000" w:rsidRPr="00000000" w14:paraId="0000000B">
      <w:pPr>
        <w:rPr>
          <w:rFonts w:ascii="Libre Franklin" w:cs="Libre Franklin" w:eastAsia="Libre Franklin" w:hAnsi="Libre Franklin"/>
          <w:sz w:val="26"/>
          <w:szCs w:val="26"/>
        </w:rPr>
      </w:pPr>
      <w:r w:rsidDel="00000000" w:rsidR="00000000" w:rsidRPr="00000000">
        <w:rPr>
          <w:rFonts w:ascii="Libre Franklin" w:cs="Libre Franklin" w:eastAsia="Libre Franklin" w:hAnsi="Libre Franklin"/>
          <w:sz w:val="26"/>
          <w:szCs w:val="26"/>
          <w:rtl w:val="0"/>
        </w:rPr>
        <w:t xml:space="preserve">2024-2025 Projects</w:t>
      </w:r>
      <w:r w:rsidDel="00000000" w:rsidR="00000000" w:rsidRPr="00000000">
        <w:rPr>
          <w:rtl w:val="0"/>
        </w:rPr>
      </w:r>
    </w:p>
    <w:p w:rsidR="00000000" w:rsidDel="00000000" w:rsidP="00000000" w:rsidRDefault="00000000" w:rsidRPr="00000000" w14:paraId="0000000C">
      <w:pPr>
        <w:rPr>
          <w:rFonts w:ascii="Libre Franklin" w:cs="Libre Franklin" w:eastAsia="Libre Franklin" w:hAnsi="Libre Franklin"/>
          <w:sz w:val="16"/>
          <w:szCs w:val="16"/>
        </w:rPr>
      </w:pPr>
      <w:r w:rsidDel="00000000" w:rsidR="00000000" w:rsidRPr="00000000">
        <w:rPr>
          <w:rtl w:val="0"/>
        </w:rPr>
      </w:r>
    </w:p>
    <w:p w:rsidR="00000000" w:rsidDel="00000000" w:rsidP="00000000" w:rsidRDefault="00000000" w:rsidRPr="00000000" w14:paraId="0000000D">
      <w:pPr>
        <w:rPr>
          <w:rFonts w:ascii="Libre Franklin" w:cs="Libre Franklin" w:eastAsia="Libre Franklin" w:hAnsi="Libre Franklin"/>
          <w:highlight w:val="white"/>
        </w:rPr>
      </w:pPr>
      <w:r w:rsidDel="00000000" w:rsidR="00000000" w:rsidRPr="00000000">
        <w:rPr>
          <w:rFonts w:ascii="Libre Franklin" w:cs="Libre Franklin" w:eastAsia="Libre Franklin" w:hAnsi="Libre Franklin"/>
          <w:highlight w:val="white"/>
          <w:rtl w:val="0"/>
        </w:rPr>
        <w:t xml:space="preserve">March 19 – June 15,</w:t>
      </w:r>
      <w:r w:rsidDel="00000000" w:rsidR="00000000" w:rsidRPr="00000000">
        <w:rPr>
          <w:rFonts w:ascii="Libre Franklin" w:cs="Libre Franklin" w:eastAsia="Libre Franklin" w:hAnsi="Libre Franklin"/>
          <w:highlight w:val="white"/>
          <w:rtl w:val="0"/>
        </w:rPr>
        <w:t xml:space="preserve"> 2025</w:t>
      </w:r>
    </w:p>
    <w:p w:rsidR="00000000" w:rsidDel="00000000" w:rsidP="00000000" w:rsidRDefault="00000000" w:rsidRPr="00000000" w14:paraId="0000000E">
      <w:pPr>
        <w:widowControl w:val="0"/>
        <w:spacing w:line="276" w:lineRule="auto"/>
        <w:rPr>
          <w:rFonts w:ascii="Libre Franklin" w:cs="Libre Franklin" w:eastAsia="Libre Franklin" w:hAnsi="Libre Franklin"/>
          <w:sz w:val="26"/>
          <w:szCs w:val="26"/>
        </w:rPr>
      </w:pPr>
      <w:r w:rsidDel="00000000" w:rsidR="00000000" w:rsidRPr="00000000">
        <w:rPr>
          <w:rFonts w:ascii="Libre Franklin" w:cs="Libre Franklin" w:eastAsia="Libre Franklin" w:hAnsi="Libre Franklin"/>
          <w:rtl w:val="0"/>
        </w:rPr>
        <w:t xml:space="preserve">Salt Galata</w:t>
      </w:r>
      <w:r w:rsidDel="00000000" w:rsidR="00000000" w:rsidRPr="00000000">
        <w:rPr>
          <w:rFonts w:ascii="Libre Franklin" w:cs="Libre Franklin" w:eastAsia="Libre Franklin" w:hAnsi="Libre Franklin"/>
          <w:sz w:val="26"/>
          <w:szCs w:val="26"/>
          <w:rtl w:val="0"/>
        </w:rPr>
        <w:t xml:space="preserve"> </w:t>
      </w:r>
      <w:r w:rsidDel="00000000" w:rsidR="00000000" w:rsidRPr="00000000">
        <w:rPr>
          <w:rtl w:val="0"/>
        </w:rPr>
      </w:r>
    </w:p>
    <w:p w:rsidR="00000000" w:rsidDel="00000000" w:rsidP="00000000" w:rsidRDefault="00000000" w:rsidRPr="00000000" w14:paraId="0000000F">
      <w:pPr>
        <w:spacing w:line="276" w:lineRule="auto"/>
        <w:ind w:right="0"/>
        <w:rPr>
          <w:rFonts w:ascii="Libre Franklin" w:cs="Libre Franklin" w:eastAsia="Libre Franklin" w:hAnsi="Libre Franklin"/>
          <w:sz w:val="26"/>
          <w:szCs w:val="26"/>
        </w:rPr>
      </w:pPr>
      <w:r w:rsidDel="00000000" w:rsidR="00000000" w:rsidRPr="00000000">
        <w:rPr>
          <w:rtl w:val="0"/>
        </w:rPr>
      </w:r>
    </w:p>
    <w:p w:rsidR="00000000" w:rsidDel="00000000" w:rsidP="00000000" w:rsidRDefault="00000000" w:rsidRPr="00000000" w14:paraId="00000010">
      <w:pPr>
        <w:shd w:fill="ffffff" w:val="clear"/>
        <w:spacing w:line="276" w:lineRule="auto"/>
        <w:jc w:val="center"/>
        <w:rPr>
          <w:rFonts w:ascii="Libre Franklin" w:cs="Libre Franklin" w:eastAsia="Libre Franklin" w:hAnsi="Libre Franklin"/>
          <w:b w:val="1"/>
          <w:sz w:val="26"/>
          <w:szCs w:val="26"/>
        </w:rPr>
      </w:pPr>
      <w:r w:rsidDel="00000000" w:rsidR="00000000" w:rsidRPr="00000000">
        <w:rPr>
          <w:rFonts w:ascii="Libre Franklin" w:cs="Libre Franklin" w:eastAsia="Libre Franklin" w:hAnsi="Libre Franklin"/>
          <w:b w:val="1"/>
          <w:sz w:val="26"/>
          <w:szCs w:val="26"/>
          <w:rtl w:val="0"/>
        </w:rPr>
        <w:t xml:space="preserve">The projects supported by the Salt Artistic Research and Production Grant Program, in collaboration with the BBVA Foundation, </w:t>
      </w:r>
    </w:p>
    <w:p w:rsidR="00000000" w:rsidDel="00000000" w:rsidP="00000000" w:rsidRDefault="00000000" w:rsidRPr="00000000" w14:paraId="00000011">
      <w:pPr>
        <w:shd w:fill="ffffff" w:val="clear"/>
        <w:spacing w:line="276" w:lineRule="auto"/>
        <w:jc w:val="center"/>
        <w:rPr>
          <w:rFonts w:ascii="Libre Franklin" w:cs="Libre Franklin" w:eastAsia="Libre Franklin" w:hAnsi="Libre Franklin"/>
          <w:b w:val="1"/>
          <w:sz w:val="26"/>
          <w:szCs w:val="26"/>
        </w:rPr>
      </w:pPr>
      <w:r w:rsidDel="00000000" w:rsidR="00000000" w:rsidRPr="00000000">
        <w:rPr>
          <w:rFonts w:ascii="Libre Franklin" w:cs="Libre Franklin" w:eastAsia="Libre Franklin" w:hAnsi="Libre Franklin"/>
          <w:b w:val="1"/>
          <w:sz w:val="26"/>
          <w:szCs w:val="26"/>
          <w:rtl w:val="0"/>
        </w:rPr>
        <w:t xml:space="preserve">are presented at Salt Galata.</w:t>
      </w:r>
      <w:r w:rsidDel="00000000" w:rsidR="00000000" w:rsidRPr="00000000">
        <w:rPr>
          <w:rFonts w:ascii="Libre Franklin" w:cs="Libre Franklin" w:eastAsia="Libre Franklin" w:hAnsi="Libre Franklin"/>
          <w:b w:val="1"/>
          <w:sz w:val="26"/>
          <w:szCs w:val="26"/>
          <w:rtl w:val="0"/>
        </w:rPr>
        <w:t xml:space="preserve"> </w:t>
      </w:r>
    </w:p>
    <w:p w:rsidR="00000000" w:rsidDel="00000000" w:rsidP="00000000" w:rsidRDefault="00000000" w:rsidRPr="00000000" w14:paraId="00000012">
      <w:pPr>
        <w:shd w:fill="ffffff" w:val="clear"/>
        <w:spacing w:line="276"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13">
      <w:pPr>
        <w:shd w:fill="ffffff" w:val="clea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The projects selected for the first edition of the </w:t>
      </w:r>
      <w:r w:rsidDel="00000000" w:rsidR="00000000" w:rsidRPr="00000000">
        <w:rPr>
          <w:rFonts w:ascii="Libre Franklin" w:cs="Libre Franklin" w:eastAsia="Libre Franklin" w:hAnsi="Libre Franklin"/>
          <w:b w:val="1"/>
          <w:rtl w:val="0"/>
        </w:rPr>
        <w:t xml:space="preserve">Salt Artistic Research and Production Grant Program</w:t>
      </w:r>
      <w:r w:rsidDel="00000000" w:rsidR="00000000" w:rsidRPr="00000000">
        <w:rPr>
          <w:rFonts w:ascii="Libre Franklin" w:cs="Libre Franklin" w:eastAsia="Libre Franklin" w:hAnsi="Libre Franklin"/>
          <w:rtl w:val="0"/>
        </w:rPr>
        <w:t xml:space="preserve">, in collaboration with the </w:t>
      </w:r>
      <w:r w:rsidDel="00000000" w:rsidR="00000000" w:rsidRPr="00000000">
        <w:rPr>
          <w:rFonts w:ascii="Libre Franklin" w:cs="Libre Franklin" w:eastAsia="Libre Franklin" w:hAnsi="Libre Franklin"/>
          <w:b w:val="1"/>
          <w:rtl w:val="0"/>
        </w:rPr>
        <w:t xml:space="preserve">BBVA Foundation</w:t>
      </w:r>
      <w:r w:rsidDel="00000000" w:rsidR="00000000" w:rsidRPr="00000000">
        <w:rPr>
          <w:rFonts w:ascii="Libre Franklin" w:cs="Libre Franklin" w:eastAsia="Libre Franklin" w:hAnsi="Libre Franklin"/>
          <w:rtl w:val="0"/>
        </w:rPr>
        <w:t xml:space="preserve">, are presented in the </w:t>
      </w:r>
      <w:r w:rsidDel="00000000" w:rsidR="00000000" w:rsidRPr="00000000">
        <w:rPr>
          <w:rFonts w:ascii="Libre Franklin" w:cs="Libre Franklin" w:eastAsia="Libre Franklin" w:hAnsi="Libre Franklin"/>
          <w:b w:val="1"/>
          <w:rtl w:val="0"/>
        </w:rPr>
        <w:t xml:space="preserve">Mastercard Exhibition Hall </w:t>
      </w:r>
      <w:r w:rsidDel="00000000" w:rsidR="00000000" w:rsidRPr="00000000">
        <w:rPr>
          <w:rFonts w:ascii="Libre Franklin" w:cs="Libre Franklin" w:eastAsia="Libre Franklin" w:hAnsi="Libre Franklin"/>
          <w:rtl w:val="0"/>
        </w:rPr>
        <w:t xml:space="preserve">at </w:t>
      </w:r>
      <w:r w:rsidDel="00000000" w:rsidR="00000000" w:rsidRPr="00000000">
        <w:rPr>
          <w:rFonts w:ascii="Libre Franklin" w:cs="Libre Franklin" w:eastAsia="Libre Franklin" w:hAnsi="Libre Franklin"/>
          <w:b w:val="1"/>
          <w:rtl w:val="0"/>
        </w:rPr>
        <w:t xml:space="preserve">Salt Galata</w:t>
      </w:r>
      <w:r w:rsidDel="00000000" w:rsidR="00000000" w:rsidRPr="00000000">
        <w:rPr>
          <w:rFonts w:ascii="Libre Franklin" w:cs="Libre Franklin" w:eastAsia="Libre Franklin" w:hAnsi="Libre Franklin"/>
          <w:rtl w:val="0"/>
        </w:rPr>
        <w:t xml:space="preserve"> from </w:t>
      </w:r>
      <w:r w:rsidDel="00000000" w:rsidR="00000000" w:rsidRPr="00000000">
        <w:rPr>
          <w:rFonts w:ascii="Libre Franklin" w:cs="Libre Franklin" w:eastAsia="Libre Franklin" w:hAnsi="Libre Franklin"/>
          <w:b w:val="1"/>
          <w:rtl w:val="0"/>
        </w:rPr>
        <w:t xml:space="preserve">March 19 </w:t>
      </w:r>
      <w:r w:rsidDel="00000000" w:rsidR="00000000" w:rsidRPr="00000000">
        <w:rPr>
          <w:rFonts w:ascii="Libre Franklin" w:cs="Libre Franklin" w:eastAsia="Libre Franklin" w:hAnsi="Libre Franklin"/>
          <w:rtl w:val="0"/>
        </w:rPr>
        <w:t xml:space="preserve">to</w:t>
      </w:r>
      <w:r w:rsidDel="00000000" w:rsidR="00000000" w:rsidRPr="00000000">
        <w:rPr>
          <w:rFonts w:ascii="Libre Franklin" w:cs="Libre Franklin" w:eastAsia="Libre Franklin" w:hAnsi="Libre Franklin"/>
          <w:b w:val="1"/>
          <w:rtl w:val="0"/>
        </w:rPr>
        <w:t xml:space="preserve"> June 15</w:t>
      </w:r>
      <w:r w:rsidDel="00000000" w:rsidR="00000000" w:rsidRPr="00000000">
        <w:rPr>
          <w:rFonts w:ascii="Libre Franklin" w:cs="Libre Franklin" w:eastAsia="Libre Franklin" w:hAnsi="Libre Franklin"/>
          <w:rtl w:val="0"/>
        </w:rPr>
        <w:t xml:space="preserve">. The </w:t>
      </w:r>
      <w:hyperlink r:id="rId7">
        <w:r w:rsidDel="00000000" w:rsidR="00000000" w:rsidRPr="00000000">
          <w:rPr>
            <w:rFonts w:ascii="Libre Franklin" w:cs="Libre Franklin" w:eastAsia="Libre Franklin" w:hAnsi="Libre Franklin"/>
            <w:b w:val="1"/>
            <w:color w:val="1155cc"/>
            <w:u w:val="single"/>
            <w:rtl w:val="0"/>
          </w:rPr>
          <w:t xml:space="preserve">exhibition</w:t>
        </w:r>
      </w:hyperlink>
      <w:r w:rsidDel="00000000" w:rsidR="00000000" w:rsidRPr="00000000">
        <w:rPr>
          <w:rFonts w:ascii="Libre Franklin" w:cs="Libre Franklin" w:eastAsia="Libre Franklin" w:hAnsi="Libre Franklin"/>
          <w:rtl w:val="0"/>
        </w:rPr>
        <w:t xml:space="preserve"> features works by </w:t>
      </w:r>
      <w:r w:rsidDel="00000000" w:rsidR="00000000" w:rsidRPr="00000000">
        <w:rPr>
          <w:rFonts w:ascii="Libre Franklin" w:cs="Libre Franklin" w:eastAsia="Libre Franklin" w:hAnsi="Libre Franklin"/>
          <w:b w:val="1"/>
          <w:rtl w:val="0"/>
        </w:rPr>
        <w:t xml:space="preserve">Aslı Uludağ</w:t>
      </w:r>
      <w:r w:rsidDel="00000000" w:rsidR="00000000" w:rsidRPr="00000000">
        <w:rPr>
          <w:rFonts w:ascii="Libre Franklin" w:cs="Libre Franklin" w:eastAsia="Libre Franklin" w:hAnsi="Libre Franklin"/>
          <w:rtl w:val="0"/>
        </w:rPr>
        <w:t xml:space="preserve">, recipient of the Artistic Research Grant, and </w:t>
      </w:r>
      <w:r w:rsidDel="00000000" w:rsidR="00000000" w:rsidRPr="00000000">
        <w:rPr>
          <w:rFonts w:ascii="Libre Franklin" w:cs="Libre Franklin" w:eastAsia="Libre Franklin" w:hAnsi="Libre Franklin"/>
          <w:b w:val="1"/>
          <w:rtl w:val="0"/>
        </w:rPr>
        <w:t xml:space="preserve">Ali Taptık</w:t>
      </w:r>
      <w:r w:rsidDel="00000000" w:rsidR="00000000" w:rsidRPr="00000000">
        <w:rPr>
          <w:rFonts w:ascii="Libre Franklin" w:cs="Libre Franklin" w:eastAsia="Libre Franklin" w:hAnsi="Libre Franklin"/>
          <w:rtl w:val="0"/>
        </w:rPr>
        <w:t xml:space="preserve"> and </w:t>
      </w:r>
      <w:r w:rsidDel="00000000" w:rsidR="00000000" w:rsidRPr="00000000">
        <w:rPr>
          <w:rFonts w:ascii="Libre Franklin" w:cs="Libre Franklin" w:eastAsia="Libre Franklin" w:hAnsi="Libre Franklin"/>
          <w:b w:val="1"/>
          <w:rtl w:val="0"/>
        </w:rPr>
        <w:t xml:space="preserve">Merve Mepa</w:t>
      </w:r>
      <w:r w:rsidDel="00000000" w:rsidR="00000000" w:rsidRPr="00000000">
        <w:rPr>
          <w:rFonts w:ascii="Libre Franklin" w:cs="Libre Franklin" w:eastAsia="Libre Franklin" w:hAnsi="Libre Franklin"/>
          <w:rtl w:val="0"/>
        </w:rPr>
        <w:t xml:space="preserve">, recipients of the Production Grant.</w:t>
      </w:r>
    </w:p>
    <w:p w:rsidR="00000000" w:rsidDel="00000000" w:rsidP="00000000" w:rsidRDefault="00000000" w:rsidRPr="00000000" w14:paraId="00000014">
      <w:pPr>
        <w:shd w:fill="ffffff" w:val="clea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15">
      <w:pPr>
        <w:rPr>
          <w:rFonts w:ascii="Libre Franklin" w:cs="Libre Franklin" w:eastAsia="Libre Franklin" w:hAnsi="Libre Franklin"/>
        </w:rPr>
      </w:pPr>
      <w:r w:rsidDel="00000000" w:rsidR="00000000" w:rsidRPr="00000000">
        <w:rPr>
          <w:rFonts w:ascii="Libre Franklin" w:cs="Libre Franklin" w:eastAsia="Libre Franklin" w:hAnsi="Libre Franklin"/>
          <w:b w:val="1"/>
          <w:i w:val="1"/>
          <w:rtl w:val="0"/>
        </w:rPr>
        <w:t xml:space="preserve">Hydro-Geothermal Bodies</w:t>
      </w:r>
      <w:r w:rsidDel="00000000" w:rsidR="00000000" w:rsidRPr="00000000">
        <w:rPr>
          <w:rFonts w:ascii="Libre Franklin" w:cs="Libre Franklin" w:eastAsia="Libre Franklin" w:hAnsi="Libre Franklin"/>
          <w:rtl w:val="0"/>
        </w:rPr>
        <w:t xml:space="preserve">, an outcome of </w:t>
      </w:r>
      <w:r w:rsidDel="00000000" w:rsidR="00000000" w:rsidRPr="00000000">
        <w:rPr>
          <w:rFonts w:ascii="Libre Franklin" w:cs="Libre Franklin" w:eastAsia="Libre Franklin" w:hAnsi="Libre Franklin"/>
          <w:b w:val="1"/>
          <w:rtl w:val="0"/>
        </w:rPr>
        <w:t xml:space="preserve">Aslı Uludağ</w:t>
      </w:r>
      <w:r w:rsidDel="00000000" w:rsidR="00000000" w:rsidRPr="00000000">
        <w:rPr>
          <w:rFonts w:ascii="Libre Franklin" w:cs="Libre Franklin" w:eastAsia="Libre Franklin" w:hAnsi="Libre Franklin"/>
          <w:rtl w:val="0"/>
        </w:rPr>
        <w:t xml:space="preserve">’s ongoing research since 2019, focuses on the development of geothermal energy in Aydın, Manisa, and Denizli. The installation includes a timeline charting the legal, scientific, and economic transformations that have shaped the governance of hydro-geothermal resources in the region, a diagram illustrating the private, public, and communal structures, and a map exposing the spatial implications of events outlined in the timeline and the diagram. Field recordings from interviews with thermal bath owners and users, geological engineers, and village residents are accompanied by a series of videos that explore the local hydro-geothermal relations. Mapping an intertwined network of relations, the installation challenges the mechanisms of scientific measurement while tracing the commons embodied in local practices and built around resources.</w:t>
      </w:r>
    </w:p>
    <w:p w:rsidR="00000000" w:rsidDel="00000000" w:rsidP="00000000" w:rsidRDefault="00000000" w:rsidRPr="00000000" w14:paraId="00000016">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17">
      <w:pPr>
        <w:rPr>
          <w:rFonts w:ascii="Libre Franklin" w:cs="Libre Franklin" w:eastAsia="Libre Franklin" w:hAnsi="Libre Franklin"/>
          <w:highlight w:val="white"/>
        </w:rPr>
      </w:pPr>
      <w:r w:rsidDel="00000000" w:rsidR="00000000" w:rsidRPr="00000000">
        <w:rPr>
          <w:rFonts w:ascii="Libre Franklin" w:cs="Libre Franklin" w:eastAsia="Libre Franklin" w:hAnsi="Libre Franklin"/>
          <w:highlight w:val="white"/>
          <w:rtl w:val="0"/>
        </w:rPr>
        <w:t xml:space="preserve">In </w:t>
      </w:r>
      <w:r w:rsidDel="00000000" w:rsidR="00000000" w:rsidRPr="00000000">
        <w:rPr>
          <w:rFonts w:ascii="Libre Franklin" w:cs="Libre Franklin" w:eastAsia="Libre Franklin" w:hAnsi="Libre Franklin"/>
          <w:b w:val="1"/>
          <w:i w:val="1"/>
          <w:highlight w:val="white"/>
          <w:rtl w:val="0"/>
        </w:rPr>
        <w:t xml:space="preserve">Meshwork</w:t>
      </w:r>
      <w:r w:rsidDel="00000000" w:rsidR="00000000" w:rsidRPr="00000000">
        <w:rPr>
          <w:rFonts w:ascii="Libre Franklin" w:cs="Libre Franklin" w:eastAsia="Libre Franklin" w:hAnsi="Libre Franklin"/>
          <w:highlight w:val="white"/>
          <w:rtl w:val="0"/>
        </w:rPr>
        <w:t xml:space="preserve">, </w:t>
      </w:r>
      <w:r w:rsidDel="00000000" w:rsidR="00000000" w:rsidRPr="00000000">
        <w:rPr>
          <w:rFonts w:ascii="Libre Franklin" w:cs="Libre Franklin" w:eastAsia="Libre Franklin" w:hAnsi="Libre Franklin"/>
          <w:b w:val="1"/>
          <w:highlight w:val="white"/>
          <w:rtl w:val="0"/>
        </w:rPr>
        <w:t xml:space="preserve">Merve Mepa</w:t>
      </w:r>
      <w:r w:rsidDel="00000000" w:rsidR="00000000" w:rsidRPr="00000000">
        <w:rPr>
          <w:rFonts w:ascii="Libre Franklin" w:cs="Libre Franklin" w:eastAsia="Libre Franklin" w:hAnsi="Libre Franklin"/>
          <w:highlight w:val="white"/>
          <w:rtl w:val="0"/>
        </w:rPr>
        <w:t xml:space="preserve"> weaves a multifaceted structure that reflects the entanglement of evolving systems, from ancient weaving practices to the complex infrastructures of modern technologies. The installation centers on the notion of line, derived from </w:t>
      </w:r>
      <w:r w:rsidDel="00000000" w:rsidR="00000000" w:rsidRPr="00000000">
        <w:rPr>
          <w:rFonts w:ascii="Libre Franklin" w:cs="Libre Franklin" w:eastAsia="Libre Franklin" w:hAnsi="Libre Franklin"/>
          <w:i w:val="1"/>
          <w:highlight w:val="white"/>
          <w:rtl w:val="0"/>
        </w:rPr>
        <w:t xml:space="preserve">linea</w:t>
      </w:r>
      <w:r w:rsidDel="00000000" w:rsidR="00000000" w:rsidRPr="00000000">
        <w:rPr>
          <w:rFonts w:ascii="Libre Franklin" w:cs="Libre Franklin" w:eastAsia="Libre Franklin" w:hAnsi="Libre Franklin"/>
          <w:highlight w:val="white"/>
          <w:rtl w:val="0"/>
        </w:rPr>
        <w:t xml:space="preserve">, meaning “linen thread” in Latin, and explores how linearity manifests across various systems. It reveals how centralized network environments, where connections are concentrated in “power nodes,” shape both physical and digital infrastructures. Whereas “meshwork,” from which the installation takes its title, refers not to a network of connections but to interwoven lines of growth that are in constant flux. Highlighting the fluidity of systems that traverse the earth, the installation unveils the shifting dynamics of connectivity, memory, and power.</w:t>
      </w:r>
    </w:p>
    <w:p w:rsidR="00000000" w:rsidDel="00000000" w:rsidP="00000000" w:rsidRDefault="00000000" w:rsidRPr="00000000" w14:paraId="00000018">
      <w:pPr>
        <w:rPr>
          <w:rFonts w:ascii="Libre Franklin" w:cs="Libre Franklin" w:eastAsia="Libre Franklin" w:hAnsi="Libre Franklin"/>
          <w:highlight w:val="white"/>
        </w:rPr>
      </w:pPr>
      <w:r w:rsidDel="00000000" w:rsidR="00000000" w:rsidRPr="00000000">
        <w:rPr>
          <w:rtl w:val="0"/>
        </w:rPr>
      </w:r>
    </w:p>
    <w:p w:rsidR="00000000" w:rsidDel="00000000" w:rsidP="00000000" w:rsidRDefault="00000000" w:rsidRPr="00000000" w14:paraId="00000019">
      <w:pPr>
        <w:spacing w:line="276" w:lineRule="auto"/>
        <w:rPr>
          <w:rFonts w:ascii="Libre Franklin" w:cs="Libre Franklin" w:eastAsia="Libre Franklin" w:hAnsi="Libre Franklin"/>
        </w:rPr>
      </w:pPr>
      <w:r w:rsidDel="00000000" w:rsidR="00000000" w:rsidRPr="00000000">
        <w:rPr>
          <w:rFonts w:ascii="Libre Franklin" w:cs="Libre Franklin" w:eastAsia="Libre Franklin" w:hAnsi="Libre Franklin"/>
          <w:b w:val="1"/>
          <w:rtl w:val="0"/>
        </w:rPr>
        <w:t xml:space="preserve">Ali Taptık</w:t>
      </w:r>
      <w:r w:rsidDel="00000000" w:rsidR="00000000" w:rsidRPr="00000000">
        <w:rPr>
          <w:rFonts w:ascii="Libre Franklin" w:cs="Libre Franklin" w:eastAsia="Libre Franklin" w:hAnsi="Libre Franklin"/>
          <w:rtl w:val="0"/>
        </w:rPr>
        <w:t xml:space="preserve">’s ongoing project </w:t>
      </w:r>
      <w:r w:rsidDel="00000000" w:rsidR="00000000" w:rsidRPr="00000000">
        <w:rPr>
          <w:rFonts w:ascii="Libre Franklin" w:cs="Libre Franklin" w:eastAsia="Libre Franklin" w:hAnsi="Libre Franklin"/>
          <w:b w:val="1"/>
          <w:i w:val="1"/>
          <w:rtl w:val="0"/>
        </w:rPr>
        <w:t xml:space="preserve">Osmanbey: Social and Spatial Entanglements</w:t>
      </w:r>
      <w:r w:rsidDel="00000000" w:rsidR="00000000" w:rsidRPr="00000000">
        <w:rPr>
          <w:rFonts w:ascii="Libre Franklin" w:cs="Libre Franklin" w:eastAsia="Libre Franklin" w:hAnsi="Libre Franklin"/>
          <w:rtl w:val="0"/>
        </w:rPr>
        <w:t xml:space="preserve"> investigates the interplay between commerce, urban transformation, and the intricate social fabric of a central Istanbul district. The iteration presented at Salt Galata comprises a two-channel video, along with an installation to be augmented by related documents and photographs throughout the exhibition. Blending visual storytelling with observational research, the work highlights the coexistence of diverse economic activities and the layered histories embedded in the district's urban fabric. It sheds light on how spaces are transformed by overlapping systems of trade, culture, and identity. </w:t>
      </w:r>
    </w:p>
    <w:p w:rsidR="00000000" w:rsidDel="00000000" w:rsidP="00000000" w:rsidRDefault="00000000" w:rsidRPr="00000000" w14:paraId="0000001A">
      <w:pPr>
        <w:spacing w:line="276" w:lineRule="auto"/>
        <w:rPr>
          <w:rFonts w:ascii="Libre Franklin" w:cs="Libre Franklin" w:eastAsia="Libre Franklin" w:hAnsi="Libre Franklin"/>
          <w:color w:val="cc0000"/>
          <w:shd w:fill="fff2cc" w:val="clear"/>
        </w:rPr>
      </w:pPr>
      <w:r w:rsidDel="00000000" w:rsidR="00000000" w:rsidRPr="00000000">
        <w:rPr>
          <w:rtl w:val="0"/>
        </w:rPr>
      </w:r>
    </w:p>
    <w:p w:rsidR="00000000" w:rsidDel="00000000" w:rsidP="00000000" w:rsidRDefault="00000000" w:rsidRPr="00000000" w14:paraId="0000001B">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The projects were selected by the selection committee—comprising Ala Younis, Elvira Dyangani Ose, Fatma Çolakoğlu, Juan Pujol Rodríguez, Manuel Segade, and Vasıf Kortun—and can be viewed </w:t>
      </w:r>
      <w:r w:rsidDel="00000000" w:rsidR="00000000" w:rsidRPr="00000000">
        <w:rPr>
          <w:rFonts w:ascii="Libre Franklin" w:cs="Libre Franklin" w:eastAsia="Libre Franklin" w:hAnsi="Libre Franklin"/>
          <w:rtl w:val="0"/>
        </w:rPr>
        <w:t xml:space="preserve">at </w:t>
      </w:r>
      <w:r w:rsidDel="00000000" w:rsidR="00000000" w:rsidRPr="00000000">
        <w:rPr>
          <w:rFonts w:ascii="Libre Franklin" w:cs="Libre Franklin" w:eastAsia="Libre Franklin" w:hAnsi="Libre Franklin"/>
          <w:b w:val="1"/>
          <w:rtl w:val="0"/>
        </w:rPr>
        <w:t xml:space="preserve">Salt Galata</w:t>
      </w:r>
      <w:r w:rsidDel="00000000" w:rsidR="00000000" w:rsidRPr="00000000">
        <w:rPr>
          <w:rFonts w:ascii="Libre Franklin" w:cs="Libre Franklin" w:eastAsia="Libre Franklin" w:hAnsi="Libre Franklin"/>
          <w:rtl w:val="0"/>
        </w:rPr>
        <w:t xml:space="preserve"> until </w:t>
      </w:r>
      <w:r w:rsidDel="00000000" w:rsidR="00000000" w:rsidRPr="00000000">
        <w:rPr>
          <w:rFonts w:ascii="Libre Franklin" w:cs="Libre Franklin" w:eastAsia="Libre Franklin" w:hAnsi="Libre Franklin"/>
          <w:rtl w:val="0"/>
        </w:rPr>
        <w:t xml:space="preserve">June 15. </w:t>
      </w:r>
    </w:p>
    <w:p w:rsidR="00000000" w:rsidDel="00000000" w:rsidP="00000000" w:rsidRDefault="00000000" w:rsidRPr="00000000" w14:paraId="0000001C">
      <w:pPr>
        <w:spacing w:line="276"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1D">
      <w:pPr>
        <w:spacing w:line="276"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Aiming to provide a dynamic space for artistic research and production, </w:t>
      </w:r>
      <w:hyperlink r:id="rId8">
        <w:r w:rsidDel="00000000" w:rsidR="00000000" w:rsidRPr="00000000">
          <w:rPr>
            <w:rFonts w:ascii="Libre Franklin" w:cs="Libre Franklin" w:eastAsia="Libre Franklin" w:hAnsi="Libre Franklin"/>
            <w:color w:val="1155cc"/>
            <w:u w:val="single"/>
            <w:rtl w:val="0"/>
          </w:rPr>
          <w:t xml:space="preserve">applications for this year’s edition</w:t>
        </w:r>
      </w:hyperlink>
      <w:r w:rsidDel="00000000" w:rsidR="00000000" w:rsidRPr="00000000">
        <w:rPr>
          <w:rFonts w:ascii="Libre Franklin" w:cs="Libre Franklin" w:eastAsia="Libre Franklin" w:hAnsi="Libre Franklin"/>
          <w:rtl w:val="0"/>
        </w:rPr>
        <w:t xml:space="preserve"> run until April 7. For more information: </w:t>
      </w:r>
      <w:r w:rsidDel="00000000" w:rsidR="00000000" w:rsidRPr="00000000">
        <w:rPr>
          <w:rFonts w:ascii="Libre Franklin" w:cs="Libre Franklin" w:eastAsia="Libre Franklin" w:hAnsi="Libre Franklin"/>
          <w:b w:val="1"/>
          <w:rtl w:val="0"/>
        </w:rPr>
        <w:t xml:space="preserve">saltonline.org</w:t>
      </w:r>
      <w:r w:rsidDel="00000000" w:rsidR="00000000" w:rsidRPr="00000000">
        <w:rPr>
          <w:rFonts w:ascii="Libre Franklin" w:cs="Libre Franklin" w:eastAsia="Libre Franklin" w:hAnsi="Libre Franklin"/>
          <w:rtl w:val="0"/>
        </w:rPr>
        <w:t xml:space="preserve">. </w:t>
      </w:r>
    </w:p>
    <w:p w:rsidR="00000000" w:rsidDel="00000000" w:rsidP="00000000" w:rsidRDefault="00000000" w:rsidRPr="00000000" w14:paraId="0000001E">
      <w:pPr>
        <w:spacing w:line="276"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1F">
      <w:pPr>
        <w:spacing w:line="276"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The exhibition is realized with the contributions of Eureko Sigorta and Jotun.</w:t>
      </w:r>
    </w:p>
    <w:p w:rsidR="00000000" w:rsidDel="00000000" w:rsidP="00000000" w:rsidRDefault="00000000" w:rsidRPr="00000000" w14:paraId="00000020">
      <w:pPr>
        <w:spacing w:line="276"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21">
      <w:pPr>
        <w:shd w:fill="ffffff" w:val="clear"/>
        <w:spacing w:line="276" w:lineRule="auto"/>
        <w:ind w:right="-150"/>
        <w:rPr>
          <w:rFonts w:ascii="Libre Franklin" w:cs="Libre Franklin" w:eastAsia="Libre Franklin" w:hAnsi="Libre Franklin"/>
          <w:sz w:val="20"/>
          <w:szCs w:val="20"/>
          <w:highlight w:val="white"/>
        </w:rPr>
      </w:pPr>
      <w:r w:rsidDel="00000000" w:rsidR="00000000" w:rsidRPr="00000000">
        <w:rPr>
          <w:rFonts w:ascii="Libre Franklin" w:cs="Libre Franklin" w:eastAsia="Libre Franklin" w:hAnsi="Libre Franklin"/>
          <w:sz w:val="20"/>
          <w:szCs w:val="20"/>
          <w:highlight w:val="white"/>
          <w:rtl w:val="0"/>
        </w:rPr>
        <w:t xml:space="preserve">Founded by Garanti BBVA, Salt is a not-for-profit cultural institution engaging in research, exhibitions, publications, web projects, and public programs at the intersections of visual practices, the built environment, social life, and economic history. </w:t>
      </w:r>
    </w:p>
    <w:p w:rsidR="00000000" w:rsidDel="00000000" w:rsidP="00000000" w:rsidRDefault="00000000" w:rsidRPr="00000000" w14:paraId="00000022">
      <w:pPr>
        <w:shd w:fill="ffffff" w:val="clear"/>
        <w:spacing w:line="276" w:lineRule="auto"/>
        <w:ind w:right="-150"/>
        <w:rPr>
          <w:rFonts w:ascii="Libre Franklin" w:cs="Libre Franklin" w:eastAsia="Libre Franklin" w:hAnsi="Libre Franklin"/>
          <w:sz w:val="20"/>
          <w:szCs w:val="20"/>
        </w:rPr>
      </w:pPr>
      <w:r w:rsidDel="00000000" w:rsidR="00000000" w:rsidRPr="00000000">
        <w:rPr>
          <w:rtl w:val="0"/>
        </w:rPr>
      </w:r>
    </w:p>
    <w:p w:rsidR="00000000" w:rsidDel="00000000" w:rsidP="00000000" w:rsidRDefault="00000000" w:rsidRPr="00000000" w14:paraId="00000023">
      <w:pPr>
        <w:shd w:fill="ffffff" w:val="clear"/>
        <w:spacing w:line="276" w:lineRule="auto"/>
        <w:ind w:right="-150"/>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The BBVA Foundation, as the corporate social responsibility of the BBVA Group, is committed to advancing society by promoting and disseminating knowledge through research-based, artistic, cultural, and scientific projects.</w:t>
      </w:r>
    </w:p>
    <w:p w:rsidR="00000000" w:rsidDel="00000000" w:rsidP="00000000" w:rsidRDefault="00000000" w:rsidRPr="00000000" w14:paraId="00000024">
      <w:pPr>
        <w:shd w:fill="ffffff" w:val="clear"/>
        <w:spacing w:line="252.00000000000003" w:lineRule="auto"/>
        <w:ind w:right="-150"/>
        <w:rPr>
          <w:rFonts w:ascii="Libre Franklin" w:cs="Libre Franklin" w:eastAsia="Libre Franklin" w:hAnsi="Libre Franklin"/>
          <w:sz w:val="20"/>
          <w:szCs w:val="20"/>
          <w:highlight w:val="white"/>
        </w:rPr>
      </w:pPr>
      <w:r w:rsidDel="00000000" w:rsidR="00000000" w:rsidRPr="00000000">
        <w:rPr>
          <w:rtl w:val="0"/>
        </w:rPr>
      </w:r>
    </w:p>
    <w:p w:rsidR="00000000" w:rsidDel="00000000" w:rsidP="00000000" w:rsidRDefault="00000000" w:rsidRPr="00000000" w14:paraId="00000025">
      <w:pPr>
        <w:spacing w:line="252.00000000000003" w:lineRule="auto"/>
        <w:rPr>
          <w:rFonts w:ascii="Libre Franklin" w:cs="Libre Franklin" w:eastAsia="Libre Franklin" w:hAnsi="Libre Franklin"/>
          <w:sz w:val="20"/>
          <w:szCs w:val="20"/>
        </w:rPr>
      </w:pPr>
      <w:r w:rsidDel="00000000" w:rsidR="00000000" w:rsidRPr="00000000">
        <w:rPr>
          <w:rtl w:val="0"/>
        </w:rPr>
      </w:r>
    </w:p>
    <w:p w:rsidR="00000000" w:rsidDel="00000000" w:rsidP="00000000" w:rsidRDefault="00000000" w:rsidRPr="00000000" w14:paraId="00000026">
      <w:pPr>
        <w:spacing w:line="252.00000000000003" w:lineRule="auto"/>
        <w:rPr>
          <w:rFonts w:ascii="Libre Franklin" w:cs="Libre Franklin" w:eastAsia="Libre Franklin" w:hAnsi="Libre Franklin"/>
          <w:b w:val="1"/>
          <w:sz w:val="20"/>
          <w:szCs w:val="20"/>
          <w:highlight w:val="white"/>
          <w:u w:val="single"/>
        </w:rPr>
      </w:pPr>
      <w:r w:rsidDel="00000000" w:rsidR="00000000" w:rsidRPr="00000000">
        <w:rPr>
          <w:rFonts w:ascii="Libre Franklin" w:cs="Libre Franklin" w:eastAsia="Libre Franklin" w:hAnsi="Libre Franklin"/>
          <w:b w:val="1"/>
          <w:sz w:val="20"/>
          <w:szCs w:val="20"/>
          <w:highlight w:val="white"/>
          <w:u w:val="single"/>
          <w:rtl w:val="0"/>
        </w:rPr>
        <w:t xml:space="preserve">Media Relations</w:t>
      </w:r>
    </w:p>
    <w:p w:rsidR="00000000" w:rsidDel="00000000" w:rsidP="00000000" w:rsidRDefault="00000000" w:rsidRPr="00000000" w14:paraId="00000027">
      <w:pPr>
        <w:spacing w:line="252.00000000000003" w:lineRule="auto"/>
        <w:rPr>
          <w:rFonts w:ascii="Libre Franklin" w:cs="Libre Franklin" w:eastAsia="Libre Franklin" w:hAnsi="Libre Franklin"/>
          <w:sz w:val="20"/>
          <w:szCs w:val="20"/>
          <w:highlight w:val="white"/>
        </w:rPr>
      </w:pPr>
      <w:r w:rsidDel="00000000" w:rsidR="00000000" w:rsidRPr="00000000">
        <w:rPr>
          <w:rFonts w:ascii="Libre Franklin" w:cs="Libre Franklin" w:eastAsia="Libre Franklin" w:hAnsi="Libre Franklin"/>
          <w:sz w:val="20"/>
          <w:szCs w:val="20"/>
          <w:highlight w:val="white"/>
          <w:rtl w:val="0"/>
        </w:rPr>
        <w:t xml:space="preserve">Zeynep Akan</w:t>
      </w:r>
    </w:p>
    <w:p w:rsidR="00000000" w:rsidDel="00000000" w:rsidP="00000000" w:rsidRDefault="00000000" w:rsidRPr="00000000" w14:paraId="00000028">
      <w:pPr>
        <w:spacing w:line="252.00000000000003" w:lineRule="auto"/>
        <w:rPr>
          <w:rFonts w:ascii="Libre Franklin" w:cs="Libre Franklin" w:eastAsia="Libre Franklin" w:hAnsi="Libre Franklin"/>
          <w:sz w:val="20"/>
          <w:szCs w:val="20"/>
          <w:highlight w:val="white"/>
        </w:rPr>
      </w:pPr>
      <w:r w:rsidDel="00000000" w:rsidR="00000000" w:rsidRPr="00000000">
        <w:rPr>
          <w:rFonts w:ascii="Libre Franklin" w:cs="Libre Franklin" w:eastAsia="Libre Franklin" w:hAnsi="Libre Franklin"/>
          <w:sz w:val="20"/>
          <w:szCs w:val="20"/>
          <w:highlight w:val="white"/>
          <w:rtl w:val="0"/>
        </w:rPr>
        <w:t xml:space="preserve">zeynep.akan@saltonline.org</w:t>
        <w:tab/>
      </w:r>
    </w:p>
    <w:p w:rsidR="00000000" w:rsidDel="00000000" w:rsidP="00000000" w:rsidRDefault="00000000" w:rsidRPr="00000000" w14:paraId="00000029">
      <w:pPr>
        <w:spacing w:line="252.00000000000003"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highlight w:val="white"/>
          <w:rtl w:val="0"/>
        </w:rPr>
        <w:t xml:space="preserve">+90 212 334 22 45</w:t>
      </w:r>
      <w:r w:rsidDel="00000000" w:rsidR="00000000" w:rsidRPr="00000000">
        <w:rPr>
          <w:rtl w:val="0"/>
        </w:rPr>
      </w:r>
    </w:p>
    <w:sectPr>
      <w:headerReference r:id="rId9" w:type="default"/>
      <w:headerReference r:id="rId10" w:type="first"/>
      <w:footerReference r:id="rId11" w:type="default"/>
      <w:footerReference r:id="rId12" w:type="first"/>
      <w:pgSz w:h="16838" w:w="11906" w:orient="portrait"/>
      <w:pgMar w:bottom="1440" w:top="1440" w:left="1440" w:right="138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ibre Franklin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re Franklin">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1438275</wp:posOffset>
              </wp:positionH>
              <wp:positionV relativeFrom="paragraph">
                <wp:posOffset>118875</wp:posOffset>
              </wp:positionV>
              <wp:extent cx="1262711" cy="1279890"/>
              <wp:effectExtent b="0" l="0" r="0" t="0"/>
              <wp:wrapNone/>
              <wp:docPr id="2" name=""/>
              <a:graphic>
                <a:graphicData uri="http://schemas.microsoft.com/office/word/2010/wordprocessingShape">
                  <wps:wsp>
                    <wps:cNvSpPr/>
                    <wps:cNvPr id="3" name="Shape 3"/>
                    <wps:spPr>
                      <a:xfrm>
                        <a:off x="4835450" y="3349800"/>
                        <a:ext cx="1381200" cy="1397700"/>
                      </a:xfrm>
                      <a:prstGeom prst="rect">
                        <a:avLst/>
                      </a:prstGeom>
                      <a:noFill/>
                      <a:ln>
                        <a:noFill/>
                      </a:ln>
                    </wps:spPr>
                    <wps:txbx>
                      <w:txbxContent>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Medium" w:cs="Libre Franklin Medium" w:eastAsia="Libre Franklin Medium" w:hAnsi="Libre Franklin Medium"/>
                              <w:b w:val="1"/>
                              <w:i w:val="0"/>
                              <w:smallCaps w:val="0"/>
                              <w:strike w:val="0"/>
                              <w:color w:val="000000"/>
                              <w:sz w:val="16"/>
                              <w:vertAlign w:val="baseline"/>
                            </w:rPr>
                            <w:t xml:space="preserve">Salt Beyoğlu</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İstiklal Caddesi 136</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Beyoğlu 34</w:t>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43</w:t>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0</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İstanbul T</w:t>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urkey</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T +90 212 377 42 00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1438275</wp:posOffset>
              </wp:positionH>
              <wp:positionV relativeFrom="paragraph">
                <wp:posOffset>118875</wp:posOffset>
              </wp:positionV>
              <wp:extent cx="1262711" cy="1279890"/>
              <wp:effectExtent b="0" l="0" r="0" t="0"/>
              <wp:wrapNone/>
              <wp:docPr id="2"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262711" cy="127989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114300</wp:posOffset>
              </wp:positionV>
              <wp:extent cx="1288732" cy="1169247"/>
              <wp:effectExtent b="0" l="0" r="0" t="0"/>
              <wp:wrapNone/>
              <wp:docPr id="1" name=""/>
              <a:graphic>
                <a:graphicData uri="http://schemas.microsoft.com/office/word/2010/wordprocessingShape">
                  <wps:wsp>
                    <wps:cNvSpPr/>
                    <wps:cNvPr id="2" name="Shape 2"/>
                    <wps:spPr>
                      <a:xfrm>
                        <a:off x="4835450" y="3120550"/>
                        <a:ext cx="1422000" cy="1286700"/>
                      </a:xfrm>
                      <a:prstGeom prst="rect">
                        <a:avLst/>
                      </a:prstGeom>
                      <a:noFill/>
                      <a:ln>
                        <a:noFill/>
                      </a:ln>
                    </wps:spPr>
                    <wps:txbx>
                      <w:txbxContent>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Medium" w:cs="Libre Franklin Medium" w:eastAsia="Libre Franklin Medium" w:hAnsi="Libre Franklin Medium"/>
                              <w:b w:val="1"/>
                              <w:i w:val="0"/>
                              <w:smallCaps w:val="0"/>
                              <w:strike w:val="0"/>
                              <w:color w:val="000000"/>
                              <w:sz w:val="16"/>
                              <w:vertAlign w:val="baseline"/>
                            </w:rPr>
                            <w:t xml:space="preserve">Salt Galata</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Medium" w:cs="Libre Franklin Medium" w:eastAsia="Libre Franklin Medium" w:hAnsi="Libre Franklin Medium"/>
                              <w:b w:val="1"/>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Bankalar Caddesi 11</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Karaköy 34421</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İstanbul T</w:t>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urkey</w:t>
                          </w:r>
                        </w:p>
                        <w:p w:rsidR="00000000" w:rsidDel="00000000" w:rsidP="00000000" w:rsidRDefault="00000000" w:rsidRPr="00000000">
                          <w:pPr>
                            <w:spacing w:after="0" w:before="0" w:line="240"/>
                            <w:ind w:left="1418.0000305175781" w:right="0" w:firstLine="-141.9999980926513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T +90 212 334 22 00</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w:cs="Libre Franklin" w:eastAsia="Libre Franklin" w:hAnsi="Libre Franklin"/>
                              <w:b w:val="0"/>
                              <w:i w:val="0"/>
                              <w:smallCaps w:val="0"/>
                              <w:strike w:val="0"/>
                              <w:color w:val="000000"/>
                              <w:sz w:val="16"/>
                              <w:vertAlign w:val="baseline"/>
                            </w:rPr>
                          </w:r>
                          <w:r w:rsidDel="00000000" w:rsidR="00000000" w:rsidRPr="00000000">
                            <w:rPr>
                              <w:rFonts w:ascii="Libre Franklin Medium" w:cs="Libre Franklin Medium" w:eastAsia="Libre Franklin Medium" w:hAnsi="Libre Franklin Medium"/>
                              <w:b w:val="1"/>
                              <w:i w:val="0"/>
                              <w:smallCaps w:val="0"/>
                              <w:strike w:val="0"/>
                              <w:color w:val="000000"/>
                              <w:sz w:val="16"/>
                              <w:vertAlign w:val="baseline"/>
                            </w:rPr>
                            <w:t xml:space="preserve">saltonline.org</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114300</wp:posOffset>
              </wp:positionV>
              <wp:extent cx="1288732" cy="1169247"/>
              <wp:effectExtent b="0" l="0" r="0" t="0"/>
              <wp:wrapNone/>
              <wp:docPr id="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288732" cy="1169247"/>
                      </a:xfrm>
                      <a:prstGeom prst="rect"/>
                      <a:ln/>
                    </pic:spPr>
                  </pic:pic>
                </a:graphicData>
              </a:graphic>
            </wp:anchor>
          </w:drawing>
        </mc:Fallback>
      </mc:AlternateConten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-1104899</wp:posOffset>
          </wp:positionH>
          <wp:positionV relativeFrom="paragraph">
            <wp:posOffset>-457199</wp:posOffset>
          </wp:positionV>
          <wp:extent cx="7556400" cy="10692000"/>
          <wp:effectExtent b="0" l="0" r="0" t="0"/>
          <wp:wrapNone/>
          <wp:docPr id="4" name="image3.png"/>
          <a:graphic>
            <a:graphicData uri="http://schemas.openxmlformats.org/drawingml/2006/picture">
              <pic:pic>
                <pic:nvPicPr>
                  <pic:cNvPr id="0" name="image3.png"/>
                  <pic:cNvPicPr preferRelativeResize="0"/>
                </pic:nvPicPr>
                <pic:blipFill>
                  <a:blip r:embed="rId1"/>
                  <a:srcRect b="0" l="20" r="20" t="0"/>
                  <a:stretch>
                    <a:fillRect/>
                  </a:stretch>
                </pic:blipFill>
                <pic:spPr>
                  <a:xfrm>
                    <a:off x="0" y="0"/>
                    <a:ext cx="7556400" cy="106920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156966</wp:posOffset>
          </wp:positionV>
          <wp:extent cx="1957388" cy="655933"/>
          <wp:effectExtent b="0" l="0" r="0" t="0"/>
          <wp:wrapNone/>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957388" cy="65593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saltonline.org/en/2853" TargetMode="External"/><Relationship Id="rId8" Type="http://schemas.openxmlformats.org/officeDocument/2006/relationships/hyperlink" Target="https://saltonline.org/en/283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Light-regular.ttf"/><Relationship Id="rId2" Type="http://schemas.openxmlformats.org/officeDocument/2006/relationships/font" Target="fonts/LibreFranklinLight-bold.ttf"/><Relationship Id="rId3" Type="http://schemas.openxmlformats.org/officeDocument/2006/relationships/font" Target="fonts/LibreFranklinLight-italic.ttf"/><Relationship Id="rId4" Type="http://schemas.openxmlformats.org/officeDocument/2006/relationships/font" Target="fonts/LibreFranklinLight-boldItalic.ttf"/><Relationship Id="rId5" Type="http://schemas.openxmlformats.org/officeDocument/2006/relationships/font" Target="fonts/LibreFranklin-regular.ttf"/><Relationship Id="rId6" Type="http://schemas.openxmlformats.org/officeDocument/2006/relationships/font" Target="fonts/LibreFranklin-bold.ttf"/><Relationship Id="rId7" Type="http://schemas.openxmlformats.org/officeDocument/2006/relationships/font" Target="fonts/LibreFranklin-italic.ttf"/><Relationship Id="rId8" Type="http://schemas.openxmlformats.org/officeDocument/2006/relationships/font" Target="fonts/LibreFranklin-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